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jpg" ContentType="image/jpeg"/>
  <Override PartName="/word/media/rId26.jpg" ContentType="image/jpeg"/>
  <Override PartName="/word/media/rId62.jpg" ContentType="image/jpeg"/>
  <Override PartName="/word/media/rId66.jpg" ContentType="image/jpeg"/>
  <Override PartName="/word/media/rId70.jpg" ContentType="image/jpeg"/>
  <Override PartName="/word/media/rId74.jpg" ContentType="image/jpeg"/>
  <Override PartName="/word/media/rId78.jpg" ContentType="image/jpeg"/>
  <Override PartName="/word/media/rId82.jpg" ContentType="image/jpeg"/>
  <Override PartName="/word/media/rId86.jpg" ContentType="image/jpeg"/>
  <Override PartName="/word/media/rId90.jpg" ContentType="image/jpeg"/>
  <Override PartName="/word/media/rId94.jpg" ContentType="image/jpeg"/>
  <Override PartName="/word/media/rId98.jpg" ContentType="image/jpeg"/>
  <Override PartName="/word/media/rId30.jpg" ContentType="image/jpeg"/>
  <Override PartName="/word/media/rId102.jpg" ContentType="image/jpeg"/>
  <Override PartName="/word/media/rId34.jpg" ContentType="image/jpeg"/>
  <Override PartName="/word/media/rId38.jpg" ContentType="image/jpeg"/>
  <Override PartName="/word/media/rId42.jpg" ContentType="image/jpeg"/>
  <Override PartName="/word/media/rId46.jpg" ContentType="image/jpeg"/>
  <Override PartName="/word/media/rId50.jpg" ContentType="image/jpeg"/>
  <Override PartName="/word/media/rId54.jpg" ContentType="image/jpeg"/>
  <Override PartName="/word/media/rId58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лабораторной работе №2</w:t>
      </w:r>
    </w:p>
    <w:p>
      <w:pPr>
        <w:pStyle w:val="Subtitle"/>
      </w:pPr>
      <w:r>
        <w:t xml:space="preserve">дисциплина: Архитектура компьютера</w:t>
      </w:r>
    </w:p>
    <w:p>
      <w:pPr>
        <w:pStyle w:val="Author"/>
      </w:pPr>
      <w:r>
        <w:t xml:space="preserve">Гончарь Анастасия 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работы является изучить идеологию и применение средств контроля</w:t>
      </w:r>
      <w:r>
        <w:t xml:space="preserve"> </w:t>
      </w:r>
      <w:r>
        <w:t xml:space="preserve">версий. Приобрести практические навыки по работе с системой git.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Настройка github.</w:t>
      </w:r>
    </w:p>
    <w:p>
      <w:pPr>
        <w:pStyle w:val="Compact"/>
        <w:numPr>
          <w:ilvl w:val="0"/>
          <w:numId w:val="1001"/>
        </w:numPr>
      </w:pPr>
      <w:r>
        <w:t xml:space="preserve">Базовая настройка git.</w:t>
      </w:r>
    </w:p>
    <w:p>
      <w:pPr>
        <w:pStyle w:val="Compact"/>
        <w:numPr>
          <w:ilvl w:val="0"/>
          <w:numId w:val="1001"/>
        </w:numPr>
      </w:pPr>
      <w:r>
        <w:t xml:space="preserve">Создание SSH ключа.</w:t>
      </w:r>
    </w:p>
    <w:p>
      <w:pPr>
        <w:pStyle w:val="Compact"/>
        <w:numPr>
          <w:ilvl w:val="0"/>
          <w:numId w:val="1001"/>
        </w:numPr>
      </w:pPr>
      <w:r>
        <w:t xml:space="preserve">Создание рабочего пространства и репозитория курса на основе шаблона.</w:t>
      </w:r>
    </w:p>
    <w:p>
      <w:pPr>
        <w:pStyle w:val="Compact"/>
        <w:numPr>
          <w:ilvl w:val="0"/>
          <w:numId w:val="1001"/>
        </w:numPr>
      </w:pPr>
      <w:r>
        <w:t xml:space="preserve">Создание репозитория курса на основе шаблона.</w:t>
      </w:r>
    </w:p>
    <w:p>
      <w:pPr>
        <w:pStyle w:val="Compact"/>
        <w:numPr>
          <w:ilvl w:val="0"/>
          <w:numId w:val="1001"/>
        </w:numPr>
      </w:pPr>
      <w:r>
        <w:t xml:space="preserve">Настройка каталога курса.</w:t>
      </w:r>
    </w:p>
    <w:bookmarkEnd w:id="21"/>
    <w:bookmarkStart w:id="106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Создаём учетную запись на сайте https://github.com/ (рис. 1).</w:t>
      </w:r>
    </w:p>
    <w:bookmarkStart w:id="25" w:name="fig:001"/>
    <w:p>
      <w:pPr>
        <w:pStyle w:val="CaptionedFigure"/>
      </w:pPr>
      <w:r>
        <w:drawing>
          <wp:inline>
            <wp:extent cx="3733800" cy="2030104"/>
            <wp:effectExtent b="0" l="0" r="0" t="0"/>
            <wp:docPr descr="Рис. 1: Учетная запись" title="" id="23" name="Picture"/>
            <a:graphic>
              <a:graphicData uri="http://schemas.openxmlformats.org/drawingml/2006/picture">
                <pic:pic>
                  <pic:nvPicPr>
                    <pic:cNvPr descr="image/0.jp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0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Учетная запись</w:t>
      </w:r>
    </w:p>
    <w:bookmarkEnd w:id="25"/>
    <w:p>
      <w:pPr>
        <w:pStyle w:val="BodyText"/>
      </w:pPr>
      <w:r>
        <w:t xml:space="preserve">Сначала сделаем предварительную конфигурацию git. Откроем терминал и введем</w:t>
      </w:r>
      <w:r>
        <w:t xml:space="preserve"> </w:t>
      </w:r>
      <w:r>
        <w:t xml:space="preserve">следующие команды, указав имя и email владельца репозитория и настроим utf-8 в</w:t>
      </w:r>
      <w:r>
        <w:t xml:space="preserve"> </w:t>
      </w:r>
      <w:r>
        <w:t xml:space="preserve">выводе сообщений git (рис. 2).</w:t>
      </w:r>
    </w:p>
    <w:bookmarkStart w:id="29" w:name="fig:002"/>
    <w:p>
      <w:pPr>
        <w:pStyle w:val="CaptionedFigure"/>
      </w:pPr>
      <w:r>
        <w:drawing>
          <wp:inline>
            <wp:extent cx="3733800" cy="407635"/>
            <wp:effectExtent b="0" l="0" r="0" t="0"/>
            <wp:docPr descr="Рис. 2: Ввод данных пользователя и предварительная конфигурация git" title="" id="27" name="Picture"/>
            <a:graphic>
              <a:graphicData uri="http://schemas.openxmlformats.org/drawingml/2006/picture">
                <pic:pic>
                  <pic:nvPicPr>
                    <pic:cNvPr descr="image/1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7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Ввод данных пользователя и предварительная конфигурация git</w:t>
      </w:r>
    </w:p>
    <w:bookmarkEnd w:id="29"/>
    <w:p>
      <w:pPr>
        <w:pStyle w:val="BodyText"/>
      </w:pPr>
      <w:r>
        <w:t xml:space="preserve">Зададим имя начальной ветки (назовем её master), параметры autocrlf и safecrlf (рис. 4).</w:t>
      </w:r>
    </w:p>
    <w:bookmarkStart w:id="33" w:name="fig:003"/>
    <w:p>
      <w:pPr>
        <w:pStyle w:val="CaptionedFigure"/>
      </w:pPr>
      <w:r>
        <w:drawing>
          <wp:inline>
            <wp:extent cx="3733800" cy="243210"/>
            <wp:effectExtent b="0" l="0" r="0" t="0"/>
            <wp:docPr descr="Рис. 3: Имя начальной ветки, параметры autocrlf и safecrlf" title="" id="31" name="Picture"/>
            <a:graphic>
              <a:graphicData uri="http://schemas.openxmlformats.org/drawingml/2006/picture">
                <pic:pic>
                  <pic:nvPicPr>
                    <pic:cNvPr descr="image/2.jp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3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Имя начальной ветки, параметры autocrlf и safecrlf</w:t>
      </w:r>
    </w:p>
    <w:bookmarkEnd w:id="33"/>
    <w:p>
      <w:pPr>
        <w:pStyle w:val="BodyText"/>
      </w:pPr>
      <w:r>
        <w:t xml:space="preserve">Далее необходимо сгенерировать пару ключей (приватный и открытый), загрузить</w:t>
      </w:r>
      <w:r>
        <w:t xml:space="preserve"> </w:t>
      </w:r>
      <w:r>
        <w:t xml:space="preserve">сохраненный ключ на сайт (рис. 4, рис. 5).</w:t>
      </w:r>
    </w:p>
    <w:bookmarkStart w:id="37" w:name="fig:004"/>
    <w:p>
      <w:pPr>
        <w:pStyle w:val="CaptionedFigure"/>
      </w:pPr>
      <w:r>
        <w:drawing>
          <wp:inline>
            <wp:extent cx="3733800" cy="1828978"/>
            <wp:effectExtent b="0" l="0" r="0" t="0"/>
            <wp:docPr descr="Рис. 4: Создание ключа SSH" title="" id="35" name="Picture"/>
            <a:graphic>
              <a:graphicData uri="http://schemas.openxmlformats.org/drawingml/2006/picture">
                <pic:pic>
                  <pic:nvPicPr>
                    <pic:cNvPr descr="image/3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8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Создание ключа SSH</w:t>
      </w:r>
    </w:p>
    <w:bookmarkEnd w:id="37"/>
    <w:bookmarkStart w:id="41" w:name="fig:005"/>
    <w:p>
      <w:pPr>
        <w:pStyle w:val="CaptionedFigure"/>
      </w:pPr>
      <w:r>
        <w:drawing>
          <wp:inline>
            <wp:extent cx="3733800" cy="602527"/>
            <wp:effectExtent b="0" l="0" r="0" t="0"/>
            <wp:docPr descr="Рис. 5: Загрузка ключа на сайт" title="" id="39" name="Picture"/>
            <a:graphic>
              <a:graphicData uri="http://schemas.openxmlformats.org/drawingml/2006/picture">
                <pic:pic>
                  <pic:nvPicPr>
                    <pic:cNvPr descr="image/4.jp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02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Загрузка ключа на сайт</w:t>
      </w:r>
    </w:p>
    <w:bookmarkEnd w:id="41"/>
    <w:p>
      <w:pPr>
        <w:pStyle w:val="BodyText"/>
      </w:pPr>
      <w:r>
        <w:t xml:space="preserve">Далее открываем терминал и создаем каталог для предмета «Архитектура</w:t>
      </w:r>
      <w:r>
        <w:t xml:space="preserve"> </w:t>
      </w:r>
      <w:r>
        <w:t xml:space="preserve">компьютера» (рис. 6).</w:t>
      </w:r>
    </w:p>
    <w:bookmarkStart w:id="45" w:name="fig:006"/>
    <w:p>
      <w:pPr>
        <w:pStyle w:val="CaptionedFigure"/>
      </w:pPr>
      <w:r>
        <w:drawing>
          <wp:inline>
            <wp:extent cx="3733800" cy="105013"/>
            <wp:effectExtent b="0" l="0" r="0" t="0"/>
            <wp:docPr descr="Рис. 6: Создание каталога «Архитектура компьютера»" title="" id="43" name="Picture"/>
            <a:graphic>
              <a:graphicData uri="http://schemas.openxmlformats.org/drawingml/2006/picture">
                <pic:pic>
                  <pic:nvPicPr>
                    <pic:cNvPr descr="image/5.jp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5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Создание каталога «Архитектура компьютера»</w:t>
      </w:r>
    </w:p>
    <w:bookmarkEnd w:id="45"/>
    <w:p>
      <w:pPr>
        <w:pStyle w:val="BodyText"/>
      </w:pPr>
      <w:r>
        <w:t xml:space="preserve">Создаём репозиторий на сайте, а также переходим в каталог курса в терминале (рис. 7, рис. 8).</w:t>
      </w:r>
    </w:p>
    <w:bookmarkStart w:id="49" w:name="fig:007"/>
    <w:p>
      <w:pPr>
        <w:pStyle w:val="CaptionedFigure"/>
      </w:pPr>
      <w:r>
        <w:drawing>
          <wp:inline>
            <wp:extent cx="3733800" cy="1123735"/>
            <wp:effectExtent b="0" l="0" r="0" t="0"/>
            <wp:docPr descr="Рис. 7: Создание репозитория" title="" id="47" name="Picture"/>
            <a:graphic>
              <a:graphicData uri="http://schemas.openxmlformats.org/drawingml/2006/picture">
                <pic:pic>
                  <pic:nvPicPr>
                    <pic:cNvPr descr="image/6.jp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23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Создание репозитория</w:t>
      </w:r>
    </w:p>
    <w:bookmarkEnd w:id="49"/>
    <w:bookmarkStart w:id="53" w:name="fig:008"/>
    <w:p>
      <w:pPr>
        <w:pStyle w:val="CaptionedFigure"/>
      </w:pPr>
      <w:r>
        <w:drawing>
          <wp:inline>
            <wp:extent cx="3733800" cy="186690"/>
            <wp:effectExtent b="0" l="0" r="0" t="0"/>
            <wp:docPr descr="Рис. 8: Переход в каталог курса" title="" id="51" name="Picture"/>
            <a:graphic>
              <a:graphicData uri="http://schemas.openxmlformats.org/drawingml/2006/picture">
                <pic:pic>
                  <pic:nvPicPr>
                    <pic:cNvPr descr="image/7.jp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Переход в каталог курса</w:t>
      </w:r>
    </w:p>
    <w:bookmarkEnd w:id="53"/>
    <w:p>
      <w:pPr>
        <w:pStyle w:val="BodyText"/>
      </w:pPr>
      <w:r>
        <w:t xml:space="preserve">Клонируем созданный репозиторий (ссылку на клонирование копируем на сайте) (рис. 9, рис. 10, рис. 11).</w:t>
      </w:r>
    </w:p>
    <w:bookmarkStart w:id="57" w:name="fig:009"/>
    <w:p>
      <w:pPr>
        <w:pStyle w:val="CaptionedFigure"/>
      </w:pPr>
      <w:r>
        <w:drawing>
          <wp:inline>
            <wp:extent cx="3733800" cy="3156694"/>
            <wp:effectExtent b="0" l="0" r="0" t="0"/>
            <wp:docPr descr="Рис. 9: Ссылка на клонирование" title="" id="55" name="Picture"/>
            <a:graphic>
              <a:graphicData uri="http://schemas.openxmlformats.org/drawingml/2006/picture">
                <pic:pic>
                  <pic:nvPicPr>
                    <pic:cNvPr descr="image/8.jp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56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Ссылка на клонирование</w:t>
      </w:r>
    </w:p>
    <w:bookmarkEnd w:id="57"/>
    <w:bookmarkStart w:id="61" w:name="fig:010"/>
    <w:p>
      <w:pPr>
        <w:pStyle w:val="CaptionedFigure"/>
      </w:pPr>
      <w:r>
        <w:drawing>
          <wp:inline>
            <wp:extent cx="3733800" cy="2126515"/>
            <wp:effectExtent b="0" l="0" r="0" t="0"/>
            <wp:docPr descr="Рис. 10: Клонирование репозитория" title="" id="59" name="Picture"/>
            <a:graphic>
              <a:graphicData uri="http://schemas.openxmlformats.org/drawingml/2006/picture">
                <pic:pic>
                  <pic:nvPicPr>
                    <pic:cNvPr descr="image/9.jp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6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Клонирование репозитория</w:t>
      </w:r>
    </w:p>
    <w:bookmarkEnd w:id="61"/>
    <w:bookmarkStart w:id="65" w:name="fig:011"/>
    <w:p>
      <w:pPr>
        <w:pStyle w:val="CaptionedFigure"/>
      </w:pPr>
      <w:r>
        <w:drawing>
          <wp:inline>
            <wp:extent cx="3733800" cy="166270"/>
            <wp:effectExtent b="0" l="0" r="0" t="0"/>
            <wp:docPr descr="Рис. 11: Клонирование репозитория" title="" id="63" name="Picture"/>
            <a:graphic>
              <a:graphicData uri="http://schemas.openxmlformats.org/drawingml/2006/picture">
                <pic:pic>
                  <pic:nvPicPr>
                    <pic:cNvPr descr="image/10.jp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2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Клонирование репозитория</w:t>
      </w:r>
    </w:p>
    <w:bookmarkEnd w:id="65"/>
    <w:p>
      <w:pPr>
        <w:pStyle w:val="BodyText"/>
      </w:pPr>
      <w:r>
        <w:t xml:space="preserve">Переходим в каталог курса и удаляем лишние файлы (рис. 12).</w:t>
      </w:r>
    </w:p>
    <w:bookmarkStart w:id="69" w:name="fig:012"/>
    <w:p>
      <w:pPr>
        <w:pStyle w:val="CaptionedFigure"/>
      </w:pPr>
      <w:r>
        <w:drawing>
          <wp:inline>
            <wp:extent cx="3733800" cy="253781"/>
            <wp:effectExtent b="0" l="0" r="0" t="0"/>
            <wp:docPr descr="Рис. 12: Переход в каталог курса и удаление лишних файлов" title="" id="67" name="Picture"/>
            <a:graphic>
              <a:graphicData uri="http://schemas.openxmlformats.org/drawingml/2006/picture">
                <pic:pic>
                  <pic:nvPicPr>
                    <pic:cNvPr descr="image/11.jp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Переход в каталог курса и удаление лишних файлов</w:t>
      </w:r>
    </w:p>
    <w:bookmarkEnd w:id="69"/>
    <w:p>
      <w:pPr>
        <w:pStyle w:val="BodyText"/>
      </w:pPr>
      <w:r>
        <w:t xml:space="preserve">Создаём необходимые каталоги (рис. 13).</w:t>
      </w:r>
    </w:p>
    <w:bookmarkStart w:id="73" w:name="fig:013"/>
    <w:p>
      <w:pPr>
        <w:pStyle w:val="CaptionedFigure"/>
      </w:pPr>
      <w:r>
        <w:drawing>
          <wp:inline>
            <wp:extent cx="3733800" cy="749677"/>
            <wp:effectExtent b="0" l="0" r="0" t="0"/>
            <wp:docPr descr="Рис. 13: Создание необходимых каталогов" title="" id="71" name="Picture"/>
            <a:graphic>
              <a:graphicData uri="http://schemas.openxmlformats.org/drawingml/2006/picture">
                <pic:pic>
                  <pic:nvPicPr>
                    <pic:cNvPr descr="image/12.jp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49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Создание необходимых каталогов</w:t>
      </w:r>
    </w:p>
    <w:bookmarkEnd w:id="73"/>
    <w:p>
      <w:pPr>
        <w:pStyle w:val="BodyText"/>
      </w:pPr>
      <w:r>
        <w:t xml:space="preserve">Отправляем файлы на сервер (рис. 14).</w:t>
      </w:r>
    </w:p>
    <w:bookmarkStart w:id="77" w:name="fig:014"/>
    <w:p>
      <w:pPr>
        <w:pStyle w:val="CaptionedFigure"/>
      </w:pPr>
      <w:r>
        <w:drawing>
          <wp:inline>
            <wp:extent cx="3733800" cy="1260157"/>
            <wp:effectExtent b="0" l="0" r="0" t="0"/>
            <wp:docPr descr="Рис. 14: Отправка файлов на сервер" title="" id="75" name="Picture"/>
            <a:graphic>
              <a:graphicData uri="http://schemas.openxmlformats.org/drawingml/2006/picture">
                <pic:pic>
                  <pic:nvPicPr>
                    <pic:cNvPr descr="image/13.jp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0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Отправка файлов на сервер</w:t>
      </w:r>
    </w:p>
    <w:bookmarkEnd w:id="77"/>
    <w:p>
      <w:pPr>
        <w:pStyle w:val="BodyText"/>
      </w:pPr>
      <w:r>
        <w:t xml:space="preserve">Переходим к выполнению заданий для самостоятельной работы.</w:t>
      </w:r>
    </w:p>
    <w:p>
      <w:pPr>
        <w:pStyle w:val="BodyText"/>
      </w:pPr>
      <w:r>
        <w:t xml:space="preserve">Создаем отчеты по выполнению лабораторной работы 1 и лабораторной работы 2 в</w:t>
      </w:r>
      <w:r>
        <w:t xml:space="preserve"> </w:t>
      </w:r>
      <w:r>
        <w:t xml:space="preserve">соответствующих каталогах (рис. 15, рис. 16).</w:t>
      </w:r>
    </w:p>
    <w:bookmarkStart w:id="81" w:name="fig:015"/>
    <w:p>
      <w:pPr>
        <w:pStyle w:val="CaptionedFigure"/>
      </w:pPr>
      <w:r>
        <w:drawing>
          <wp:inline>
            <wp:extent cx="3733800" cy="148768"/>
            <wp:effectExtent b="0" l="0" r="0" t="0"/>
            <wp:docPr descr="Рис. 15: Создание каталога labs и подкаталогов lab01 и lab02" title="" id="79" name="Picture"/>
            <a:graphic>
              <a:graphicData uri="http://schemas.openxmlformats.org/drawingml/2006/picture">
                <pic:pic>
                  <pic:nvPicPr>
                    <pic:cNvPr descr="image/14.jp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Создание каталога labs и подкаталогов lab01 и lab02</w:t>
      </w:r>
    </w:p>
    <w:bookmarkEnd w:id="81"/>
    <w:bookmarkStart w:id="85" w:name="fig:016"/>
    <w:p>
      <w:pPr>
        <w:pStyle w:val="CaptionedFigure"/>
      </w:pPr>
      <w:r>
        <w:drawing>
          <wp:inline>
            <wp:extent cx="3733800" cy="1053048"/>
            <wp:effectExtent b="0" l="0" r="0" t="0"/>
            <wp:docPr descr="Рис. 16: Создание каталога labs и подкаталогов lab01 и lab02" title="" id="83" name="Picture"/>
            <a:graphic>
              <a:graphicData uri="http://schemas.openxmlformats.org/drawingml/2006/picture">
                <pic:pic>
                  <pic:nvPicPr>
                    <pic:cNvPr descr="image/15.jp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53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Создание каталога labs и подкаталогов lab01 и lab02</w:t>
      </w:r>
    </w:p>
    <w:bookmarkEnd w:id="85"/>
    <w:p>
      <w:pPr>
        <w:pStyle w:val="BodyText"/>
      </w:pPr>
      <w:r>
        <w:t xml:space="preserve">Загружаем файлы на github (рис. 17, рис. 18).</w:t>
      </w:r>
    </w:p>
    <w:bookmarkStart w:id="89" w:name="fig:017"/>
    <w:p>
      <w:pPr>
        <w:pStyle w:val="CaptionedFigure"/>
      </w:pPr>
      <w:r>
        <w:drawing>
          <wp:inline>
            <wp:extent cx="3733800" cy="1233904"/>
            <wp:effectExtent b="0" l="0" r="0" t="0"/>
            <wp:docPr descr="Рис. 17: Загрузка файлов на githab" title="" id="87" name="Picture"/>
            <a:graphic>
              <a:graphicData uri="http://schemas.openxmlformats.org/drawingml/2006/picture">
                <pic:pic>
                  <pic:nvPicPr>
                    <pic:cNvPr descr="image/16.jp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339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Загрузка файлов на githab</w:t>
      </w:r>
    </w:p>
    <w:bookmarkEnd w:id="89"/>
    <w:bookmarkStart w:id="93" w:name="fig:018"/>
    <w:p>
      <w:pPr>
        <w:pStyle w:val="CaptionedFigure"/>
      </w:pPr>
      <w:r>
        <w:drawing>
          <wp:inline>
            <wp:extent cx="3733800" cy="1318498"/>
            <wp:effectExtent b="0" l="0" r="0" t="0"/>
            <wp:docPr descr="Рис. 18: Загрузка файлов на githab" title="" id="91" name="Picture"/>
            <a:graphic>
              <a:graphicData uri="http://schemas.openxmlformats.org/drawingml/2006/picture">
                <pic:pic>
                  <pic:nvPicPr>
                    <pic:cNvPr descr="image/17.jp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8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Загрузка файлов на githab</w:t>
      </w:r>
    </w:p>
    <w:bookmarkEnd w:id="93"/>
    <w:p>
      <w:pPr>
        <w:pStyle w:val="BodyText"/>
      </w:pPr>
      <w:r>
        <w:t xml:space="preserve">Проверяем правильность создания иерархии рабочего пространства в локальном</w:t>
      </w:r>
      <w:r>
        <w:t xml:space="preserve"> </w:t>
      </w:r>
      <w:r>
        <w:t xml:space="preserve">репозитории на странице github (рис. 19, рис. 20, рис. 21).</w:t>
      </w:r>
    </w:p>
    <w:bookmarkStart w:id="97" w:name="fig:019"/>
    <w:p>
      <w:pPr>
        <w:pStyle w:val="CaptionedFigure"/>
      </w:pPr>
      <w:r>
        <w:drawing>
          <wp:inline>
            <wp:extent cx="3733800" cy="2289869"/>
            <wp:effectExtent b="0" l="0" r="0" t="0"/>
            <wp:docPr descr="Рис. 19: Проверка" title="" id="95" name="Picture"/>
            <a:graphic>
              <a:graphicData uri="http://schemas.openxmlformats.org/drawingml/2006/picture">
                <pic:pic>
                  <pic:nvPicPr>
                    <pic:cNvPr descr="image/18.jp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9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Проверка</w:t>
      </w:r>
    </w:p>
    <w:bookmarkEnd w:id="97"/>
    <w:bookmarkStart w:id="101" w:name="fig:020"/>
    <w:p>
      <w:pPr>
        <w:pStyle w:val="CaptionedFigure"/>
      </w:pPr>
      <w:r>
        <w:drawing>
          <wp:inline>
            <wp:extent cx="3733800" cy="2348210"/>
            <wp:effectExtent b="0" l="0" r="0" t="0"/>
            <wp:docPr descr="Рис. 20: Проверка" title="" id="99" name="Picture"/>
            <a:graphic>
              <a:graphicData uri="http://schemas.openxmlformats.org/drawingml/2006/picture">
                <pic:pic>
                  <pic:nvPicPr>
                    <pic:cNvPr descr="image/19.jp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48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Проверка</w:t>
      </w:r>
    </w:p>
    <w:bookmarkEnd w:id="101"/>
    <w:bookmarkStart w:id="105" w:name="fig:021"/>
    <w:p>
      <w:pPr>
        <w:pStyle w:val="CaptionedFigure"/>
      </w:pPr>
      <w:r>
        <w:drawing>
          <wp:inline>
            <wp:extent cx="3733800" cy="2423537"/>
            <wp:effectExtent b="0" l="0" r="0" t="0"/>
            <wp:docPr descr="Рис. 21: Проверка" title="" id="103" name="Picture"/>
            <a:graphic>
              <a:graphicData uri="http://schemas.openxmlformats.org/drawingml/2006/picture">
                <pic:pic>
                  <pic:nvPicPr>
                    <pic:cNvPr descr="image/20.jp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3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Проверка</w:t>
      </w:r>
    </w:p>
    <w:bookmarkEnd w:id="105"/>
    <w:bookmarkEnd w:id="106"/>
    <w:bookmarkStart w:id="10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Выполнив лабораторную работу, я изучила идеологию и применение средств</w:t>
      </w:r>
      <w:r>
        <w:t xml:space="preserve"> </w:t>
      </w:r>
      <w:r>
        <w:t xml:space="preserve">контроля версийа также приобрела практические навыки по работе с</w:t>
      </w:r>
      <w:r>
        <w:t xml:space="preserve"> </w:t>
      </w:r>
      <w:r>
        <w:t xml:space="preserve">системой git.</w:t>
      </w:r>
    </w:p>
    <w:bookmarkEnd w:id="107"/>
    <w:bookmarkStart w:id="109" w:name="список-литературы"/>
    <w:p>
      <w:pPr>
        <w:pStyle w:val="Heading1"/>
      </w:pPr>
      <w:r>
        <w:t xml:space="preserve">Список литературы</w:t>
      </w:r>
    </w:p>
    <w:bookmarkStart w:id="108" w:name="refs"/>
    <w:bookmarkEnd w:id="108"/>
    <w:bookmarkEnd w:id="10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21">
    <w:nsid w:val="00A99421"/>
    <w:multiLevelType w:val="multilevel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decimal"/>
      <w:lvlText w:val="%3)"/>
      <w:lvlJc w:val="left"/>
      <w:pPr>
        <w:ind w:left="2160" w:hanging="360"/>
      </w:pPr>
    </w:lvl>
    <w:lvl w:ilvl="3">
      <w:start w:val="1"/>
      <w:numFmt w:val="decimal"/>
      <w:lvlText w:val="%4)"/>
      <w:lvlJc w:val="left"/>
      <w:pPr>
        <w:ind w:left="2880" w:hanging="360"/>
      </w:pPr>
    </w:lvl>
    <w:lvl w:ilvl="4">
      <w:start w:val="1"/>
      <w:numFmt w:val="decimal"/>
      <w:lvlText w:val="%5)"/>
      <w:lvlJc w:val="left"/>
      <w:pPr>
        <w:ind w:left="3600" w:hanging="360"/>
      </w:pPr>
    </w:lvl>
    <w:lvl w:ilvl="5">
      <w:start w:val="1"/>
      <w:numFmt w:val="decimal"/>
      <w:lvlText w:val="%6)"/>
      <w:lvlJc w:val="left"/>
      <w:pPr>
        <w:ind w:left="4320" w:hanging="360"/>
      </w:pPr>
    </w:lvl>
    <w:lvl w:ilvl="6">
      <w:start w:val="1"/>
      <w:numFmt w:val="decimal"/>
      <w:lvlText w:val="%7)"/>
      <w:lvlJc w:val="left"/>
      <w:pPr>
        <w:ind w:left="5040" w:hanging="360"/>
      </w:pPr>
    </w:lvl>
    <w:lvl w:ilvl="7">
      <w:start w:val="1"/>
      <w:numFmt w:val="decimal"/>
      <w:lvlText w:val="%8)"/>
      <w:lvlJc w:val="left"/>
      <w:pPr>
        <w:ind w:left="5760" w:hanging="360"/>
      </w:pPr>
    </w:lvl>
    <w:lvl w:ilvl="8">
      <w:start w:val="1"/>
      <w:numFmt w:val="decimal"/>
      <w:lvlText w:val="%9)"/>
      <w:lvlJc w:val="left"/>
      <w:pPr>
        <w:ind w:left="6480" w:hanging="360"/>
      </w:pPr>
    </w:lvl>
  </w:abstractNum>
  <w:num w:numId="1000">
    <w:abstractNumId w:val="990"/>
  </w:num>
  <w:num w:numId="100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jpg" /><Relationship Type="http://schemas.openxmlformats.org/officeDocument/2006/relationships/image" Id="rId26" Target="media/rId26.jpg" /><Relationship Type="http://schemas.openxmlformats.org/officeDocument/2006/relationships/image" Id="rId62" Target="media/rId62.jpg" /><Relationship Type="http://schemas.openxmlformats.org/officeDocument/2006/relationships/image" Id="rId66" Target="media/rId66.jpg" /><Relationship Type="http://schemas.openxmlformats.org/officeDocument/2006/relationships/image" Id="rId70" Target="media/rId70.jpg" /><Relationship Type="http://schemas.openxmlformats.org/officeDocument/2006/relationships/image" Id="rId74" Target="media/rId74.jpg" /><Relationship Type="http://schemas.openxmlformats.org/officeDocument/2006/relationships/image" Id="rId78" Target="media/rId78.jpg" /><Relationship Type="http://schemas.openxmlformats.org/officeDocument/2006/relationships/image" Id="rId82" Target="media/rId82.jpg" /><Relationship Type="http://schemas.openxmlformats.org/officeDocument/2006/relationships/image" Id="rId86" Target="media/rId86.jpg" /><Relationship Type="http://schemas.openxmlformats.org/officeDocument/2006/relationships/image" Id="rId90" Target="media/rId90.jpg" /><Relationship Type="http://schemas.openxmlformats.org/officeDocument/2006/relationships/image" Id="rId94" Target="media/rId94.jpg" /><Relationship Type="http://schemas.openxmlformats.org/officeDocument/2006/relationships/image" Id="rId98" Target="media/rId98.jpg" /><Relationship Type="http://schemas.openxmlformats.org/officeDocument/2006/relationships/image" Id="rId30" Target="media/rId30.jpg" /><Relationship Type="http://schemas.openxmlformats.org/officeDocument/2006/relationships/image" Id="rId102" Target="media/rId102.jpg" /><Relationship Type="http://schemas.openxmlformats.org/officeDocument/2006/relationships/image" Id="rId34" Target="media/rId34.jpg" /><Relationship Type="http://schemas.openxmlformats.org/officeDocument/2006/relationships/image" Id="rId38" Target="media/rId38.jpg" /><Relationship Type="http://schemas.openxmlformats.org/officeDocument/2006/relationships/image" Id="rId42" Target="media/rId42.jpg" /><Relationship Type="http://schemas.openxmlformats.org/officeDocument/2006/relationships/image" Id="rId46" Target="media/rId46.jpg" /><Relationship Type="http://schemas.openxmlformats.org/officeDocument/2006/relationships/image" Id="rId50" Target="media/rId50.jpg" /><Relationship Type="http://schemas.openxmlformats.org/officeDocument/2006/relationships/image" Id="rId54" Target="media/rId54.jpg" /><Relationship Type="http://schemas.openxmlformats.org/officeDocument/2006/relationships/image" Id="rId58" Target="media/rId58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№2</dc:title>
  <dc:creator>Гончарь Анастасия Александровна</dc:creator>
  <dc:language>ru-RU</dc:language>
  <cp:keywords/>
  <dcterms:created xsi:type="dcterms:W3CDTF">2024-10-11T15:50:39Z</dcterms:created>
  <dcterms:modified xsi:type="dcterms:W3CDTF">2024-10-11T15:50:39Z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дисциплина: Архитектура компьютера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